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C48" w:rsidRDefault="005511B0">
      <w:pPr>
        <w:pStyle w:val="Standard"/>
        <w:jc w:val="center"/>
      </w:pPr>
      <w:bookmarkStart w:id="0" w:name="_GoBack"/>
      <w:bookmarkEnd w:id="0"/>
      <w:proofErr w:type="spellStart"/>
      <w:r>
        <w:rPr>
          <w:rFonts w:ascii="Arial" w:hAnsi="Arial" w:cs="Arial"/>
          <w:b/>
          <w:sz w:val="32"/>
          <w:szCs w:val="32"/>
          <w:u w:val="single"/>
        </w:rPr>
        <w:t>Tretower</w:t>
      </w:r>
      <w:proofErr w:type="spellEnd"/>
      <w:r>
        <w:rPr>
          <w:rFonts w:ascii="Arial" w:hAnsi="Arial" w:cs="Arial"/>
          <w:b/>
          <w:sz w:val="32"/>
          <w:szCs w:val="32"/>
          <w:u w:val="single"/>
        </w:rPr>
        <w:t xml:space="preserve"> Village Hall: Standard Terms &amp;</w:t>
      </w:r>
      <w:r>
        <w:rPr>
          <w:rFonts w:ascii="Arial" w:hAnsi="Arial" w:cs="Arial"/>
          <w:b/>
          <w:sz w:val="32"/>
          <w:szCs w:val="32"/>
          <w:u w:val="single"/>
        </w:rPr>
        <w:t xml:space="preserve"> Conditions</w:t>
      </w:r>
    </w:p>
    <w:p w:rsidR="00B85C48" w:rsidRDefault="00B85C48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:rsidR="00B85C48" w:rsidRDefault="005511B0">
      <w:pPr>
        <w:pStyle w:val="ListParagraph"/>
        <w:numPr>
          <w:ilvl w:val="0"/>
          <w:numId w:val="3"/>
        </w:numPr>
      </w:pPr>
      <w:r>
        <w:rPr>
          <w:rFonts w:ascii="Arial" w:hAnsi="Arial" w:cs="Arial"/>
          <w:sz w:val="24"/>
          <w:szCs w:val="24"/>
        </w:rPr>
        <w:t xml:space="preserve">All arrangements must be to the satisfaction of, and without cost to, the Village Hall Committee (hereafter referred to as “the </w:t>
      </w:r>
      <w:r>
        <w:rPr>
          <w:rFonts w:ascii="Arial" w:hAnsi="Arial" w:cs="Arial"/>
          <w:b/>
          <w:sz w:val="24"/>
          <w:szCs w:val="24"/>
        </w:rPr>
        <w:t>Committee</w:t>
      </w:r>
      <w:r>
        <w:rPr>
          <w:rFonts w:ascii="Arial" w:hAnsi="Arial" w:cs="Arial"/>
          <w:sz w:val="24"/>
          <w:szCs w:val="24"/>
        </w:rPr>
        <w:t xml:space="preserve">”). </w:t>
      </w:r>
      <w:proofErr w:type="gramStart"/>
      <w:r>
        <w:rPr>
          <w:rFonts w:ascii="Arial" w:hAnsi="Arial" w:cs="Arial"/>
          <w:sz w:val="24"/>
          <w:szCs w:val="24"/>
        </w:rPr>
        <w:t xml:space="preserve">If the </w:t>
      </w:r>
      <w:r>
        <w:rPr>
          <w:rFonts w:ascii="Arial" w:hAnsi="Arial" w:cs="Arial"/>
          <w:b/>
          <w:sz w:val="24"/>
          <w:szCs w:val="24"/>
        </w:rPr>
        <w:t>Committee</w:t>
      </w:r>
      <w:r>
        <w:rPr>
          <w:rFonts w:ascii="Arial" w:hAnsi="Arial" w:cs="Arial"/>
          <w:sz w:val="24"/>
          <w:szCs w:val="24"/>
        </w:rPr>
        <w:t xml:space="preserve"> finds it necessary to provide any service or any special supplies in connection with </w:t>
      </w:r>
      <w:r>
        <w:rPr>
          <w:rFonts w:ascii="Arial" w:hAnsi="Arial" w:cs="Arial"/>
          <w:sz w:val="24"/>
          <w:szCs w:val="24"/>
        </w:rPr>
        <w:t xml:space="preserve">the varied potential uses of the hall (hereafter referred to as “the </w:t>
      </w:r>
      <w:r>
        <w:rPr>
          <w:rFonts w:ascii="Arial" w:hAnsi="Arial" w:cs="Arial"/>
          <w:b/>
          <w:sz w:val="24"/>
          <w:szCs w:val="24"/>
        </w:rPr>
        <w:t>Activity</w:t>
      </w:r>
      <w:r>
        <w:rPr>
          <w:rFonts w:ascii="Arial" w:hAnsi="Arial" w:cs="Arial"/>
          <w:sz w:val="24"/>
          <w:szCs w:val="24"/>
        </w:rPr>
        <w:t xml:space="preserve">”) by those wishing to make use of the hall (hereafter referred to as “the </w:t>
      </w:r>
      <w:r>
        <w:rPr>
          <w:rFonts w:ascii="Arial" w:hAnsi="Arial" w:cs="Arial"/>
          <w:b/>
          <w:sz w:val="24"/>
          <w:szCs w:val="24"/>
        </w:rPr>
        <w:t>Hirer</w:t>
      </w:r>
      <w:r>
        <w:rPr>
          <w:rFonts w:ascii="Arial" w:hAnsi="Arial" w:cs="Arial"/>
          <w:sz w:val="24"/>
          <w:szCs w:val="24"/>
        </w:rPr>
        <w:t xml:space="preserve">”), whether at the request of the </w:t>
      </w:r>
      <w:r>
        <w:rPr>
          <w:rFonts w:ascii="Arial" w:hAnsi="Arial" w:cs="Arial"/>
          <w:b/>
          <w:sz w:val="24"/>
          <w:szCs w:val="24"/>
        </w:rPr>
        <w:t>Hirer(s)</w:t>
      </w:r>
      <w:r>
        <w:rPr>
          <w:rFonts w:ascii="Arial" w:hAnsi="Arial" w:cs="Arial"/>
          <w:sz w:val="24"/>
          <w:szCs w:val="24"/>
        </w:rPr>
        <w:t xml:space="preserve"> or not, the </w:t>
      </w:r>
      <w:r>
        <w:rPr>
          <w:rFonts w:ascii="Arial" w:hAnsi="Arial" w:cs="Arial"/>
          <w:b/>
          <w:sz w:val="24"/>
          <w:szCs w:val="24"/>
        </w:rPr>
        <w:t>Hirer(s)</w:t>
      </w:r>
      <w:r>
        <w:rPr>
          <w:rFonts w:ascii="Arial" w:hAnsi="Arial" w:cs="Arial"/>
          <w:sz w:val="24"/>
          <w:szCs w:val="24"/>
        </w:rPr>
        <w:t xml:space="preserve"> will be required to reimburse the s</w:t>
      </w:r>
      <w:r>
        <w:rPr>
          <w:rFonts w:ascii="Arial" w:hAnsi="Arial" w:cs="Arial"/>
          <w:sz w:val="24"/>
          <w:szCs w:val="24"/>
        </w:rPr>
        <w:t xml:space="preserve">aid </w:t>
      </w:r>
      <w:r>
        <w:rPr>
          <w:rFonts w:ascii="Arial" w:hAnsi="Arial" w:cs="Arial"/>
          <w:b/>
          <w:sz w:val="24"/>
          <w:szCs w:val="24"/>
        </w:rPr>
        <w:t>Committee</w:t>
      </w:r>
      <w:r>
        <w:rPr>
          <w:rFonts w:ascii="Arial" w:hAnsi="Arial" w:cs="Arial"/>
          <w:sz w:val="24"/>
          <w:szCs w:val="24"/>
        </w:rPr>
        <w:t xml:space="preserve"> for any additional costs incurred.</w:t>
      </w:r>
      <w:proofErr w:type="gramEnd"/>
    </w:p>
    <w:p w:rsidR="00B85C48" w:rsidRDefault="00B85C48">
      <w:pPr>
        <w:pStyle w:val="ListParagraph"/>
        <w:rPr>
          <w:rFonts w:ascii="Arial" w:hAnsi="Arial" w:cs="Arial"/>
          <w:sz w:val="24"/>
          <w:szCs w:val="24"/>
        </w:rPr>
      </w:pPr>
    </w:p>
    <w:p w:rsidR="00B85C48" w:rsidRDefault="005511B0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b/>
          <w:sz w:val="24"/>
          <w:szCs w:val="24"/>
        </w:rPr>
        <w:t>Hirer(s)</w:t>
      </w:r>
      <w:r>
        <w:rPr>
          <w:rFonts w:ascii="Arial" w:hAnsi="Arial" w:cs="Arial"/>
          <w:sz w:val="24"/>
          <w:szCs w:val="24"/>
        </w:rPr>
        <w:t xml:space="preserve"> shall use the premises at their own risk, and no liability shall attach to the </w:t>
      </w:r>
      <w:r>
        <w:rPr>
          <w:rFonts w:ascii="Arial" w:hAnsi="Arial" w:cs="Arial"/>
          <w:b/>
          <w:sz w:val="24"/>
          <w:szCs w:val="24"/>
        </w:rPr>
        <w:t>Committee</w:t>
      </w:r>
      <w:r>
        <w:rPr>
          <w:rFonts w:ascii="Arial" w:hAnsi="Arial" w:cs="Arial"/>
          <w:sz w:val="24"/>
          <w:szCs w:val="24"/>
        </w:rPr>
        <w:t xml:space="preserve"> in respect of any loss or damage to property belonging to the </w:t>
      </w:r>
      <w:r>
        <w:rPr>
          <w:rFonts w:ascii="Arial" w:hAnsi="Arial" w:cs="Arial"/>
          <w:b/>
          <w:sz w:val="24"/>
          <w:szCs w:val="24"/>
        </w:rPr>
        <w:t>Hirer(s)</w:t>
      </w:r>
      <w:r>
        <w:rPr>
          <w:rFonts w:ascii="Arial" w:hAnsi="Arial" w:cs="Arial"/>
          <w:sz w:val="24"/>
          <w:szCs w:val="24"/>
        </w:rPr>
        <w:t xml:space="preserve"> – or any guest of the </w:t>
      </w:r>
      <w:r>
        <w:rPr>
          <w:rFonts w:ascii="Arial" w:hAnsi="Arial" w:cs="Arial"/>
          <w:b/>
          <w:sz w:val="24"/>
          <w:szCs w:val="24"/>
        </w:rPr>
        <w:t>Hirer(s)</w:t>
      </w:r>
      <w:r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in the premises or in any way arising out of the condition of the premises or otherwise howsoever.</w:t>
      </w:r>
    </w:p>
    <w:p w:rsidR="00B85C48" w:rsidRDefault="00B85C48">
      <w:pPr>
        <w:pStyle w:val="ListParagraph"/>
        <w:rPr>
          <w:rFonts w:ascii="Arial" w:hAnsi="Arial" w:cs="Arial"/>
          <w:sz w:val="24"/>
          <w:szCs w:val="24"/>
        </w:rPr>
      </w:pPr>
    </w:p>
    <w:p w:rsidR="00B85C48" w:rsidRDefault="005511B0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sz w:val="24"/>
          <w:szCs w:val="24"/>
        </w:rPr>
        <w:t xml:space="preserve">Any damage that may be done </w:t>
      </w:r>
      <w:proofErr w:type="gramStart"/>
      <w:r>
        <w:rPr>
          <w:rFonts w:ascii="Arial" w:hAnsi="Arial" w:cs="Arial"/>
          <w:sz w:val="24"/>
          <w:szCs w:val="24"/>
        </w:rPr>
        <w:t>as a result</w:t>
      </w:r>
      <w:proofErr w:type="gramEnd"/>
      <w:r>
        <w:rPr>
          <w:rFonts w:ascii="Arial" w:hAnsi="Arial" w:cs="Arial"/>
          <w:sz w:val="24"/>
          <w:szCs w:val="24"/>
        </w:rPr>
        <w:t xml:space="preserve"> of the </w:t>
      </w:r>
      <w:r>
        <w:rPr>
          <w:rFonts w:ascii="Arial" w:hAnsi="Arial" w:cs="Arial"/>
          <w:b/>
          <w:sz w:val="24"/>
          <w:szCs w:val="24"/>
        </w:rPr>
        <w:t>Activity</w:t>
      </w:r>
      <w:r>
        <w:rPr>
          <w:rFonts w:ascii="Arial" w:hAnsi="Arial" w:cs="Arial"/>
          <w:sz w:val="24"/>
          <w:szCs w:val="24"/>
        </w:rPr>
        <w:t xml:space="preserve"> must be made good, or the cost of so making good defrayed.</w:t>
      </w:r>
    </w:p>
    <w:p w:rsidR="00B85C48" w:rsidRDefault="00B85C48">
      <w:pPr>
        <w:pStyle w:val="ListParagraph"/>
        <w:rPr>
          <w:rFonts w:ascii="Arial" w:hAnsi="Arial" w:cs="Arial"/>
          <w:sz w:val="24"/>
          <w:szCs w:val="24"/>
        </w:rPr>
      </w:pPr>
    </w:p>
    <w:p w:rsidR="00B85C48" w:rsidRDefault="005511B0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sz w:val="24"/>
          <w:szCs w:val="24"/>
        </w:rPr>
        <w:t xml:space="preserve">No </w:t>
      </w:r>
      <w:proofErr w:type="gramStart"/>
      <w:r>
        <w:rPr>
          <w:rFonts w:ascii="Arial" w:hAnsi="Arial" w:cs="Arial"/>
          <w:sz w:val="24"/>
          <w:szCs w:val="24"/>
        </w:rPr>
        <w:t>decoration which requires fixing to t</w:t>
      </w:r>
      <w:r>
        <w:rPr>
          <w:rFonts w:ascii="Arial" w:hAnsi="Arial" w:cs="Arial"/>
          <w:sz w:val="24"/>
          <w:szCs w:val="24"/>
        </w:rPr>
        <w:t>he walls or ceiling of the hall</w:t>
      </w:r>
      <w:proofErr w:type="gramEnd"/>
      <w:r>
        <w:rPr>
          <w:rFonts w:ascii="Arial" w:hAnsi="Arial" w:cs="Arial"/>
          <w:sz w:val="24"/>
          <w:szCs w:val="24"/>
        </w:rPr>
        <w:t xml:space="preserve"> may be used without the express permission of the </w:t>
      </w:r>
      <w:r>
        <w:rPr>
          <w:rFonts w:ascii="Arial" w:hAnsi="Arial" w:cs="Arial"/>
          <w:b/>
          <w:sz w:val="24"/>
          <w:szCs w:val="24"/>
        </w:rPr>
        <w:t>Committee</w:t>
      </w:r>
      <w:r>
        <w:rPr>
          <w:rFonts w:ascii="Arial" w:hAnsi="Arial" w:cs="Arial"/>
          <w:sz w:val="24"/>
          <w:szCs w:val="24"/>
        </w:rPr>
        <w:t>.</w:t>
      </w:r>
    </w:p>
    <w:p w:rsidR="00B85C48" w:rsidRDefault="00B85C48">
      <w:pPr>
        <w:pStyle w:val="ListParagraph"/>
        <w:rPr>
          <w:rFonts w:ascii="Arial" w:hAnsi="Arial" w:cs="Arial"/>
          <w:sz w:val="24"/>
          <w:szCs w:val="24"/>
        </w:rPr>
      </w:pPr>
    </w:p>
    <w:p w:rsidR="00B85C48" w:rsidRDefault="005511B0">
      <w:pPr>
        <w:pStyle w:val="ListParagraph"/>
        <w:numPr>
          <w:ilvl w:val="0"/>
          <w:numId w:val="1"/>
        </w:numPr>
      </w:pPr>
      <w:proofErr w:type="gramStart"/>
      <w:r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b/>
          <w:sz w:val="24"/>
          <w:szCs w:val="24"/>
        </w:rPr>
        <w:t>Hirer(s)</w:t>
      </w:r>
      <w:r>
        <w:rPr>
          <w:rFonts w:ascii="Arial" w:hAnsi="Arial" w:cs="Arial"/>
          <w:sz w:val="24"/>
          <w:szCs w:val="24"/>
        </w:rPr>
        <w:t xml:space="preserve"> shall indemnify, and keep indemnified, the </w:t>
      </w:r>
      <w:r>
        <w:rPr>
          <w:rFonts w:ascii="Arial" w:hAnsi="Arial" w:cs="Arial"/>
          <w:b/>
          <w:sz w:val="24"/>
          <w:szCs w:val="24"/>
        </w:rPr>
        <w:t>Committee</w:t>
      </w:r>
      <w:r>
        <w:rPr>
          <w:rFonts w:ascii="Arial" w:hAnsi="Arial" w:cs="Arial"/>
          <w:sz w:val="24"/>
          <w:szCs w:val="24"/>
        </w:rPr>
        <w:t xml:space="preserve"> against all liability regarding any actions, claims, demands, proceedings, damages and all legal</w:t>
      </w:r>
      <w:r>
        <w:rPr>
          <w:rFonts w:ascii="Arial" w:hAnsi="Arial" w:cs="Arial"/>
          <w:sz w:val="24"/>
          <w:szCs w:val="24"/>
        </w:rPr>
        <w:t xml:space="preserve"> costs or other expenses in respect of any loss or damage or personal injury (including death) which arises out of or in connection with the </w:t>
      </w:r>
      <w:r>
        <w:rPr>
          <w:rFonts w:ascii="Arial" w:hAnsi="Arial" w:cs="Arial"/>
          <w:b/>
          <w:sz w:val="24"/>
          <w:szCs w:val="24"/>
        </w:rPr>
        <w:t>Activity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EXCEPT</w:t>
      </w:r>
      <w:r>
        <w:rPr>
          <w:rFonts w:ascii="Arial" w:hAnsi="Arial" w:cs="Arial"/>
          <w:sz w:val="24"/>
          <w:szCs w:val="24"/>
        </w:rPr>
        <w:t xml:space="preserve"> to the extent that the loss, damage or injury is caused by the negligent or wilful act of omission </w:t>
      </w:r>
      <w:r>
        <w:rPr>
          <w:rFonts w:ascii="Arial" w:hAnsi="Arial" w:cs="Arial"/>
          <w:sz w:val="24"/>
          <w:szCs w:val="24"/>
        </w:rPr>
        <w:t xml:space="preserve">of the said </w:t>
      </w:r>
      <w:r>
        <w:rPr>
          <w:rFonts w:ascii="Arial" w:hAnsi="Arial" w:cs="Arial"/>
          <w:b/>
          <w:sz w:val="24"/>
          <w:szCs w:val="24"/>
        </w:rPr>
        <w:t>Committee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B85C48" w:rsidRDefault="00B85C48">
      <w:pPr>
        <w:pStyle w:val="ListParagraph"/>
        <w:rPr>
          <w:rFonts w:ascii="Arial" w:hAnsi="Arial" w:cs="Arial"/>
          <w:sz w:val="24"/>
          <w:szCs w:val="24"/>
        </w:rPr>
      </w:pPr>
    </w:p>
    <w:p w:rsidR="00B85C48" w:rsidRDefault="005511B0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sz w:val="24"/>
          <w:szCs w:val="24"/>
        </w:rPr>
        <w:t xml:space="preserve">For Health &amp; Safety reasons it is not permitted to use candles or any other form of naked flame, or any smoke or heat-producing equipment in the hall without the express permission of the said </w:t>
      </w:r>
      <w:r>
        <w:rPr>
          <w:rFonts w:ascii="Arial" w:hAnsi="Arial" w:cs="Arial"/>
          <w:b/>
          <w:sz w:val="24"/>
          <w:szCs w:val="24"/>
        </w:rPr>
        <w:t>Committee</w:t>
      </w:r>
      <w:r>
        <w:rPr>
          <w:rFonts w:ascii="Arial" w:hAnsi="Arial" w:cs="Arial"/>
          <w:sz w:val="24"/>
          <w:szCs w:val="24"/>
        </w:rPr>
        <w:t>. Any electrical apparatus bro</w:t>
      </w:r>
      <w:r>
        <w:rPr>
          <w:rFonts w:ascii="Arial" w:hAnsi="Arial" w:cs="Arial"/>
          <w:sz w:val="24"/>
          <w:szCs w:val="24"/>
        </w:rPr>
        <w:t xml:space="preserve">ught in must have a valid </w:t>
      </w:r>
      <w:r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ortable 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ppliance </w:t>
      </w:r>
      <w:r>
        <w:rPr>
          <w:rFonts w:ascii="Arial" w:hAnsi="Arial" w:cs="Arial"/>
          <w:b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est (PAT) certificate, and the </w:t>
      </w:r>
      <w:r>
        <w:rPr>
          <w:rFonts w:ascii="Arial" w:hAnsi="Arial" w:cs="Arial"/>
          <w:b/>
          <w:sz w:val="24"/>
          <w:szCs w:val="24"/>
        </w:rPr>
        <w:t>Committee</w:t>
      </w:r>
      <w:r>
        <w:rPr>
          <w:rFonts w:ascii="Arial" w:hAnsi="Arial" w:cs="Arial"/>
          <w:sz w:val="24"/>
          <w:szCs w:val="24"/>
        </w:rPr>
        <w:t xml:space="preserve"> reserves the right to disallow the use of any </w:t>
      </w:r>
      <w:proofErr w:type="gramStart"/>
      <w:r>
        <w:rPr>
          <w:rFonts w:ascii="Arial" w:hAnsi="Arial" w:cs="Arial"/>
          <w:sz w:val="24"/>
          <w:szCs w:val="24"/>
        </w:rPr>
        <w:t>item which</w:t>
      </w:r>
      <w:proofErr w:type="gramEnd"/>
      <w:r>
        <w:rPr>
          <w:rFonts w:ascii="Arial" w:hAnsi="Arial" w:cs="Arial"/>
          <w:sz w:val="24"/>
          <w:szCs w:val="24"/>
        </w:rPr>
        <w:t xml:space="preserve"> has no certificate and appears to constitute a hazard to life or property. A strict “no smoking” policy is also </w:t>
      </w:r>
      <w:r>
        <w:rPr>
          <w:rFonts w:ascii="Arial" w:hAnsi="Arial" w:cs="Arial"/>
          <w:sz w:val="24"/>
          <w:szCs w:val="24"/>
        </w:rPr>
        <w:t>in place within the hall.</w:t>
      </w:r>
    </w:p>
    <w:p w:rsidR="00B85C48" w:rsidRDefault="00B85C48">
      <w:pPr>
        <w:pStyle w:val="ListParagraph"/>
        <w:rPr>
          <w:rFonts w:ascii="Arial" w:hAnsi="Arial" w:cs="Arial"/>
          <w:sz w:val="24"/>
          <w:szCs w:val="24"/>
        </w:rPr>
      </w:pPr>
    </w:p>
    <w:p w:rsidR="00B85C48" w:rsidRDefault="005511B0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sz w:val="24"/>
          <w:szCs w:val="24"/>
        </w:rPr>
        <w:t xml:space="preserve">All equipment and any litter/recycling or waste material </w:t>
      </w:r>
      <w:proofErr w:type="gramStart"/>
      <w:r>
        <w:rPr>
          <w:rFonts w:ascii="Arial" w:hAnsi="Arial" w:cs="Arial"/>
          <w:sz w:val="24"/>
          <w:szCs w:val="24"/>
        </w:rPr>
        <w:t>must be cleared</w:t>
      </w:r>
      <w:proofErr w:type="gramEnd"/>
      <w:r>
        <w:rPr>
          <w:rFonts w:ascii="Arial" w:hAnsi="Arial" w:cs="Arial"/>
          <w:sz w:val="24"/>
          <w:szCs w:val="24"/>
        </w:rPr>
        <w:t xml:space="preserve"> away from site promptly when the </w:t>
      </w:r>
      <w:r>
        <w:rPr>
          <w:rFonts w:ascii="Arial" w:hAnsi="Arial" w:cs="Arial"/>
          <w:b/>
          <w:sz w:val="24"/>
          <w:szCs w:val="24"/>
        </w:rPr>
        <w:t>Activity</w:t>
      </w:r>
      <w:r>
        <w:rPr>
          <w:rFonts w:ascii="Arial" w:hAnsi="Arial" w:cs="Arial"/>
          <w:sz w:val="24"/>
          <w:szCs w:val="24"/>
        </w:rPr>
        <w:t xml:space="preserve"> has finished; </w:t>
      </w:r>
      <w:r>
        <w:rPr>
          <w:rFonts w:ascii="Arial" w:hAnsi="Arial" w:cs="Arial"/>
          <w:sz w:val="24"/>
          <w:szCs w:val="24"/>
          <w:u w:val="single"/>
        </w:rPr>
        <w:t>failure to do so will incur a £25.00 per bag charge.</w:t>
      </w:r>
    </w:p>
    <w:p w:rsidR="00B85C48" w:rsidRDefault="00B85C48">
      <w:pPr>
        <w:pStyle w:val="ListParagraph"/>
        <w:rPr>
          <w:rFonts w:ascii="Arial" w:hAnsi="Arial" w:cs="Arial"/>
          <w:sz w:val="24"/>
          <w:szCs w:val="24"/>
        </w:rPr>
      </w:pPr>
    </w:p>
    <w:p w:rsidR="00B85C48" w:rsidRDefault="005511B0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b/>
          <w:sz w:val="24"/>
          <w:szCs w:val="24"/>
        </w:rPr>
        <w:t>Committee</w:t>
      </w:r>
      <w:r>
        <w:rPr>
          <w:rFonts w:ascii="Arial" w:hAnsi="Arial" w:cs="Arial"/>
          <w:sz w:val="24"/>
          <w:szCs w:val="24"/>
        </w:rPr>
        <w:t xml:space="preserve"> reserves the right to withdraw an offer to host the </w:t>
      </w:r>
      <w:r>
        <w:rPr>
          <w:rFonts w:ascii="Arial" w:hAnsi="Arial" w:cs="Arial"/>
          <w:b/>
          <w:sz w:val="24"/>
          <w:szCs w:val="24"/>
        </w:rPr>
        <w:t>Activity</w:t>
      </w:r>
      <w:r>
        <w:rPr>
          <w:rFonts w:ascii="Arial" w:hAnsi="Arial" w:cs="Arial"/>
          <w:sz w:val="24"/>
          <w:szCs w:val="24"/>
        </w:rPr>
        <w:t xml:space="preserve"> in the event that any of the above conditions </w:t>
      </w:r>
      <w:proofErr w:type="gramStart"/>
      <w:r>
        <w:rPr>
          <w:rFonts w:ascii="Arial" w:hAnsi="Arial" w:cs="Arial"/>
          <w:sz w:val="24"/>
          <w:szCs w:val="24"/>
        </w:rPr>
        <w:t>are contravened</w:t>
      </w:r>
      <w:proofErr w:type="gramEnd"/>
      <w:r>
        <w:rPr>
          <w:rFonts w:ascii="Arial" w:hAnsi="Arial" w:cs="Arial"/>
          <w:sz w:val="24"/>
          <w:szCs w:val="24"/>
        </w:rPr>
        <w:t>; in such cases, any refund(s) will be at the discr</w:t>
      </w:r>
      <w:r>
        <w:rPr>
          <w:rFonts w:ascii="Arial" w:hAnsi="Arial" w:cs="Arial"/>
          <w:sz w:val="24"/>
          <w:szCs w:val="24"/>
        </w:rPr>
        <w:t xml:space="preserve">etion of the </w:t>
      </w:r>
      <w:r>
        <w:rPr>
          <w:rFonts w:ascii="Arial" w:hAnsi="Arial" w:cs="Arial"/>
          <w:b/>
          <w:sz w:val="24"/>
          <w:szCs w:val="24"/>
        </w:rPr>
        <w:t>Committee</w:t>
      </w:r>
      <w:r>
        <w:rPr>
          <w:rFonts w:ascii="Arial" w:hAnsi="Arial" w:cs="Arial"/>
          <w:sz w:val="24"/>
          <w:szCs w:val="24"/>
        </w:rPr>
        <w:t>.</w:t>
      </w:r>
    </w:p>
    <w:p w:rsidR="00B85C48" w:rsidRDefault="00B85C48">
      <w:pPr>
        <w:pStyle w:val="ListParagraph"/>
        <w:rPr>
          <w:rFonts w:ascii="Arial" w:hAnsi="Arial" w:cs="Arial"/>
          <w:sz w:val="24"/>
          <w:szCs w:val="24"/>
        </w:rPr>
      </w:pPr>
    </w:p>
    <w:p w:rsidR="00B85C48" w:rsidRDefault="005511B0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BOOKING</w:t>
      </w:r>
      <w:r>
        <w:rPr>
          <w:rFonts w:ascii="Arial" w:hAnsi="Arial" w:cs="Arial"/>
          <w:sz w:val="24"/>
          <w:szCs w:val="24"/>
        </w:rPr>
        <w:t xml:space="preserve"> – the </w:t>
      </w:r>
      <w:r>
        <w:rPr>
          <w:rFonts w:ascii="Arial" w:hAnsi="Arial" w:cs="Arial"/>
          <w:b/>
          <w:sz w:val="24"/>
          <w:szCs w:val="24"/>
        </w:rPr>
        <w:t>Committee</w:t>
      </w:r>
      <w:r>
        <w:rPr>
          <w:rFonts w:ascii="Arial" w:hAnsi="Arial" w:cs="Arial"/>
          <w:sz w:val="24"/>
          <w:szCs w:val="24"/>
        </w:rPr>
        <w:t xml:space="preserve"> will hold a provisional booking for a specified date on behalf of the </w:t>
      </w:r>
      <w:r>
        <w:rPr>
          <w:rFonts w:ascii="Arial" w:hAnsi="Arial" w:cs="Arial"/>
          <w:b/>
          <w:sz w:val="24"/>
          <w:szCs w:val="24"/>
        </w:rPr>
        <w:t>Hirer(s)</w:t>
      </w:r>
      <w:r>
        <w:rPr>
          <w:rFonts w:ascii="Arial" w:hAnsi="Arial" w:cs="Arial"/>
          <w:sz w:val="24"/>
          <w:szCs w:val="24"/>
        </w:rPr>
        <w:t xml:space="preserve"> for a maximum of one calendar month. The </w:t>
      </w:r>
      <w:r>
        <w:rPr>
          <w:rFonts w:ascii="Arial" w:hAnsi="Arial" w:cs="Arial"/>
          <w:b/>
          <w:sz w:val="24"/>
          <w:szCs w:val="24"/>
        </w:rPr>
        <w:t>Hirer(s)</w:t>
      </w:r>
      <w:r>
        <w:rPr>
          <w:rFonts w:ascii="Arial" w:hAnsi="Arial" w:cs="Arial"/>
          <w:sz w:val="24"/>
          <w:szCs w:val="24"/>
        </w:rPr>
        <w:t xml:space="preserve"> will be asked to provide details of the proposed </w:t>
      </w:r>
      <w:r>
        <w:rPr>
          <w:rFonts w:ascii="Arial" w:hAnsi="Arial" w:cs="Arial"/>
          <w:b/>
          <w:sz w:val="24"/>
          <w:szCs w:val="24"/>
        </w:rPr>
        <w:t>Activity</w:t>
      </w:r>
      <w:r>
        <w:rPr>
          <w:rFonts w:ascii="Arial" w:hAnsi="Arial" w:cs="Arial"/>
          <w:sz w:val="24"/>
          <w:szCs w:val="24"/>
        </w:rPr>
        <w:t xml:space="preserve">; upon receipt of these </w:t>
      </w:r>
      <w:proofErr w:type="gramStart"/>
      <w:r>
        <w:rPr>
          <w:rFonts w:ascii="Arial" w:hAnsi="Arial" w:cs="Arial"/>
          <w:sz w:val="24"/>
          <w:szCs w:val="24"/>
        </w:rPr>
        <w:t>details</w:t>
      </w:r>
      <w:proofErr w:type="gramEnd"/>
      <w:r>
        <w:rPr>
          <w:rFonts w:ascii="Arial" w:hAnsi="Arial" w:cs="Arial"/>
          <w:sz w:val="24"/>
          <w:szCs w:val="24"/>
        </w:rPr>
        <w:t xml:space="preserve"> the </w:t>
      </w:r>
      <w:r>
        <w:rPr>
          <w:rFonts w:ascii="Arial" w:hAnsi="Arial" w:cs="Arial"/>
          <w:b/>
          <w:sz w:val="24"/>
          <w:szCs w:val="24"/>
        </w:rPr>
        <w:t>Committee</w:t>
      </w:r>
      <w:r>
        <w:rPr>
          <w:rFonts w:ascii="Arial" w:hAnsi="Arial" w:cs="Arial"/>
          <w:sz w:val="24"/>
          <w:szCs w:val="24"/>
        </w:rPr>
        <w:t xml:space="preserve"> will pr</w:t>
      </w:r>
      <w:r>
        <w:rPr>
          <w:rFonts w:ascii="Arial" w:hAnsi="Arial" w:cs="Arial"/>
          <w:sz w:val="24"/>
          <w:szCs w:val="24"/>
        </w:rPr>
        <w:t>ovide written acknowledgement as confirmation of the booking.</w:t>
      </w:r>
    </w:p>
    <w:p w:rsidR="00B85C48" w:rsidRDefault="00B85C48">
      <w:pPr>
        <w:pStyle w:val="ListParagraph"/>
        <w:rPr>
          <w:rFonts w:ascii="Arial" w:hAnsi="Arial" w:cs="Arial"/>
          <w:sz w:val="24"/>
          <w:szCs w:val="24"/>
        </w:rPr>
      </w:pPr>
    </w:p>
    <w:p w:rsidR="00B85C48" w:rsidRDefault="005511B0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b/>
          <w:sz w:val="24"/>
          <w:szCs w:val="24"/>
          <w:u w:val="single"/>
        </w:rPr>
        <w:t>PAYMENT</w:t>
      </w:r>
      <w:r>
        <w:rPr>
          <w:rFonts w:ascii="Arial" w:hAnsi="Arial" w:cs="Arial"/>
          <w:sz w:val="24"/>
          <w:szCs w:val="24"/>
        </w:rPr>
        <w:t xml:space="preserve"> – a 50% non-refundable deposit </w:t>
      </w:r>
      <w:proofErr w:type="gramStart"/>
      <w:r>
        <w:rPr>
          <w:rFonts w:ascii="Arial" w:hAnsi="Arial" w:cs="Arial"/>
          <w:sz w:val="24"/>
          <w:szCs w:val="24"/>
        </w:rPr>
        <w:t>is required to be submitted</w:t>
      </w:r>
      <w:proofErr w:type="gramEnd"/>
      <w:r>
        <w:rPr>
          <w:rFonts w:ascii="Arial" w:hAnsi="Arial" w:cs="Arial"/>
          <w:sz w:val="24"/>
          <w:szCs w:val="24"/>
        </w:rPr>
        <w:t xml:space="preserve"> with the completed application form, and the booking will not be considered to be finally confirmed until the said deposit has</w:t>
      </w:r>
      <w:r>
        <w:rPr>
          <w:rFonts w:ascii="Arial" w:hAnsi="Arial" w:cs="Arial"/>
          <w:sz w:val="24"/>
          <w:szCs w:val="24"/>
        </w:rPr>
        <w:t xml:space="preserve"> been received. </w:t>
      </w:r>
      <w:r>
        <w:rPr>
          <w:rFonts w:ascii="Arial" w:hAnsi="Arial" w:cs="Arial"/>
          <w:sz w:val="24"/>
          <w:szCs w:val="24"/>
          <w:u w:val="single"/>
        </w:rPr>
        <w:t>The balance is due within 14 days of the receipt of the invoice</w:t>
      </w:r>
      <w:r>
        <w:rPr>
          <w:rFonts w:ascii="Arial" w:hAnsi="Arial" w:cs="Arial"/>
          <w:sz w:val="24"/>
          <w:szCs w:val="24"/>
        </w:rPr>
        <w:t xml:space="preserve">, though the </w:t>
      </w:r>
      <w:r>
        <w:rPr>
          <w:rFonts w:ascii="Arial" w:hAnsi="Arial" w:cs="Arial"/>
          <w:b/>
          <w:sz w:val="24"/>
          <w:szCs w:val="24"/>
        </w:rPr>
        <w:t>Committee</w:t>
      </w:r>
      <w:r>
        <w:rPr>
          <w:rFonts w:ascii="Arial" w:hAnsi="Arial" w:cs="Arial"/>
          <w:sz w:val="24"/>
          <w:szCs w:val="24"/>
        </w:rPr>
        <w:t xml:space="preserve"> reserves the right to request full payment on confirmation.  Electricity </w:t>
      </w:r>
      <w:proofErr w:type="gramStart"/>
      <w:r>
        <w:rPr>
          <w:rFonts w:ascii="Arial" w:hAnsi="Arial" w:cs="Arial"/>
          <w:sz w:val="24"/>
          <w:szCs w:val="24"/>
        </w:rPr>
        <w:t>is charged</w:t>
      </w:r>
      <w:proofErr w:type="gramEnd"/>
      <w:r>
        <w:rPr>
          <w:rFonts w:ascii="Arial" w:hAnsi="Arial" w:cs="Arial"/>
          <w:sz w:val="24"/>
          <w:szCs w:val="24"/>
        </w:rPr>
        <w:t xml:space="preserve"> at 20p per unit, the meter is read on arrival and departure and invoic</w:t>
      </w:r>
      <w:r>
        <w:rPr>
          <w:rFonts w:ascii="Arial" w:hAnsi="Arial" w:cs="Arial"/>
          <w:sz w:val="24"/>
          <w:szCs w:val="24"/>
        </w:rPr>
        <w:t>ed accordingly.</w:t>
      </w:r>
    </w:p>
    <w:p w:rsidR="00B85C48" w:rsidRDefault="00B85C48">
      <w:pPr>
        <w:pStyle w:val="ListParagraph"/>
        <w:rPr>
          <w:rFonts w:ascii="Arial" w:hAnsi="Arial" w:cs="Arial"/>
          <w:sz w:val="24"/>
          <w:szCs w:val="24"/>
        </w:rPr>
      </w:pPr>
    </w:p>
    <w:p w:rsidR="00B85C48" w:rsidRDefault="005511B0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b/>
          <w:sz w:val="24"/>
          <w:szCs w:val="24"/>
          <w:u w:val="single"/>
        </w:rPr>
        <w:t>CANCELLATION</w:t>
      </w:r>
      <w:r>
        <w:rPr>
          <w:rFonts w:ascii="Arial" w:hAnsi="Arial" w:cs="Arial"/>
          <w:sz w:val="24"/>
          <w:szCs w:val="24"/>
        </w:rPr>
        <w:t xml:space="preserve"> – in the event of the cancellation of any booking after written confirmation by the said </w:t>
      </w:r>
      <w:r>
        <w:rPr>
          <w:rFonts w:ascii="Arial" w:hAnsi="Arial" w:cs="Arial"/>
          <w:b/>
          <w:sz w:val="24"/>
          <w:szCs w:val="24"/>
        </w:rPr>
        <w:t>Committee</w:t>
      </w:r>
      <w:r>
        <w:rPr>
          <w:rFonts w:ascii="Arial" w:hAnsi="Arial" w:cs="Arial"/>
          <w:sz w:val="24"/>
          <w:szCs w:val="24"/>
        </w:rPr>
        <w:t xml:space="preserve">, the </w:t>
      </w:r>
      <w:r>
        <w:rPr>
          <w:rFonts w:ascii="Arial" w:hAnsi="Arial" w:cs="Arial"/>
          <w:b/>
          <w:sz w:val="24"/>
          <w:szCs w:val="24"/>
        </w:rPr>
        <w:t>Hirer(s)</w:t>
      </w:r>
      <w:r>
        <w:rPr>
          <w:rFonts w:ascii="Arial" w:hAnsi="Arial" w:cs="Arial"/>
          <w:sz w:val="24"/>
          <w:szCs w:val="24"/>
        </w:rPr>
        <w:t xml:space="preserve"> shall pay a cancellation fee calculated as follows:</w:t>
      </w:r>
    </w:p>
    <w:p w:rsidR="00B85C48" w:rsidRDefault="005511B0">
      <w:pPr>
        <w:pStyle w:val="ListParagraph"/>
        <w:numPr>
          <w:ilvl w:val="0"/>
          <w:numId w:val="4"/>
        </w:numPr>
      </w:pPr>
      <w:r>
        <w:rPr>
          <w:rFonts w:ascii="Arial" w:hAnsi="Arial" w:cs="Arial"/>
          <w:sz w:val="24"/>
          <w:szCs w:val="24"/>
        </w:rPr>
        <w:t>if notice is received less than 48 hours prior to the date of</w:t>
      </w:r>
      <w:r>
        <w:rPr>
          <w:rFonts w:ascii="Arial" w:hAnsi="Arial" w:cs="Arial"/>
          <w:sz w:val="24"/>
          <w:szCs w:val="24"/>
        </w:rPr>
        <w:t xml:space="preserve"> the </w:t>
      </w:r>
      <w:r>
        <w:rPr>
          <w:rFonts w:ascii="Arial" w:hAnsi="Arial" w:cs="Arial"/>
          <w:b/>
          <w:sz w:val="24"/>
          <w:szCs w:val="24"/>
        </w:rPr>
        <w:t>Activity</w:t>
      </w:r>
      <w:r>
        <w:rPr>
          <w:rFonts w:ascii="Arial" w:hAnsi="Arial" w:cs="Arial"/>
          <w:sz w:val="24"/>
          <w:szCs w:val="24"/>
        </w:rPr>
        <w:t>, then the full amount of the hire fee becomes payable;</w:t>
      </w:r>
    </w:p>
    <w:p w:rsidR="00B85C48" w:rsidRDefault="005511B0">
      <w:pPr>
        <w:pStyle w:val="ListParagraph"/>
        <w:numPr>
          <w:ilvl w:val="0"/>
          <w:numId w:val="2"/>
        </w:numPr>
      </w:pPr>
      <w:proofErr w:type="gramStart"/>
      <w:r>
        <w:rPr>
          <w:rFonts w:ascii="Arial" w:hAnsi="Arial" w:cs="Arial"/>
          <w:sz w:val="24"/>
          <w:szCs w:val="24"/>
        </w:rPr>
        <w:t>otherwise</w:t>
      </w:r>
      <w:proofErr w:type="gramEnd"/>
      <w:r>
        <w:rPr>
          <w:rFonts w:ascii="Arial" w:hAnsi="Arial" w:cs="Arial"/>
          <w:sz w:val="24"/>
          <w:szCs w:val="24"/>
        </w:rPr>
        <w:t xml:space="preserve"> the deposit paid will act as the cancellation fee (unless the date can be re-let, in which case the fee shall be 20% of the deposit).</w:t>
      </w:r>
    </w:p>
    <w:p w:rsidR="00B85C48" w:rsidRDefault="00B85C48">
      <w:pPr>
        <w:pStyle w:val="Standard"/>
        <w:rPr>
          <w:rFonts w:ascii="Arial" w:hAnsi="Arial" w:cs="Arial"/>
          <w:sz w:val="24"/>
          <w:szCs w:val="24"/>
        </w:rPr>
      </w:pPr>
    </w:p>
    <w:p w:rsidR="00B85C48" w:rsidRDefault="005511B0">
      <w:pPr>
        <w:pStyle w:val="Standard"/>
      </w:pPr>
      <w:r>
        <w:rPr>
          <w:rFonts w:ascii="Arial" w:hAnsi="Arial" w:cs="Arial"/>
          <w:b/>
          <w:sz w:val="32"/>
          <w:szCs w:val="32"/>
        </w:rPr>
        <w:t>I agree to accept and abide by these terms</w:t>
      </w:r>
      <w:r>
        <w:rPr>
          <w:rFonts w:ascii="Arial" w:hAnsi="Arial" w:cs="Arial"/>
          <w:b/>
          <w:sz w:val="32"/>
          <w:szCs w:val="32"/>
        </w:rPr>
        <w:t xml:space="preserve"> &amp; conditions for the use of </w:t>
      </w:r>
      <w:proofErr w:type="spellStart"/>
      <w:r>
        <w:rPr>
          <w:rFonts w:ascii="Arial" w:hAnsi="Arial" w:cs="Arial"/>
          <w:b/>
          <w:sz w:val="32"/>
          <w:szCs w:val="32"/>
        </w:rPr>
        <w:t>Tretower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Village Hall:</w:t>
      </w:r>
    </w:p>
    <w:p w:rsidR="00B85C48" w:rsidRDefault="005511B0">
      <w:pPr>
        <w:pStyle w:val="Standard"/>
        <w:ind w:left="142"/>
      </w:pPr>
      <w:r>
        <w:rPr>
          <w:rFonts w:ascii="Arial" w:hAnsi="Arial" w:cs="Arial"/>
          <w:b/>
          <w:sz w:val="24"/>
          <w:szCs w:val="24"/>
        </w:rPr>
        <w:t>For use on:</w:t>
      </w:r>
    </w:p>
    <w:p w:rsidR="00B85C48" w:rsidRDefault="005511B0">
      <w:pPr>
        <w:pStyle w:val="Standard"/>
        <w:ind w:left="142"/>
      </w:pPr>
      <w:r>
        <w:rPr>
          <w:rFonts w:ascii="Arial" w:hAnsi="Arial" w:cs="Arial"/>
          <w:b/>
          <w:sz w:val="24"/>
          <w:szCs w:val="24"/>
        </w:rPr>
        <w:t>Signed:</w:t>
      </w:r>
    </w:p>
    <w:p w:rsidR="00B85C48" w:rsidRDefault="005511B0">
      <w:pPr>
        <w:pStyle w:val="Standard"/>
        <w:ind w:left="142"/>
      </w:pPr>
      <w:r>
        <w:rPr>
          <w:rFonts w:ascii="Arial" w:hAnsi="Arial" w:cs="Arial"/>
          <w:b/>
          <w:sz w:val="24"/>
          <w:szCs w:val="24"/>
        </w:rPr>
        <w:lastRenderedPageBreak/>
        <w:t>Name:</w:t>
      </w:r>
    </w:p>
    <w:p w:rsidR="00B85C48" w:rsidRDefault="005511B0">
      <w:pPr>
        <w:pStyle w:val="Standard"/>
        <w:ind w:left="142"/>
      </w:pPr>
      <w:r>
        <w:rPr>
          <w:rFonts w:ascii="Arial" w:hAnsi="Arial" w:cs="Arial"/>
          <w:b/>
          <w:sz w:val="24"/>
          <w:szCs w:val="24"/>
        </w:rPr>
        <w:t>Address:</w:t>
      </w:r>
    </w:p>
    <w:p w:rsidR="00B85C48" w:rsidRDefault="00B85C48">
      <w:pPr>
        <w:pStyle w:val="Standard"/>
        <w:ind w:left="142"/>
        <w:rPr>
          <w:rFonts w:ascii="Arial" w:hAnsi="Arial" w:cs="Arial"/>
          <w:b/>
          <w:sz w:val="24"/>
          <w:szCs w:val="24"/>
        </w:rPr>
      </w:pPr>
    </w:p>
    <w:p w:rsidR="00B85C48" w:rsidRDefault="00B85C48">
      <w:pPr>
        <w:pStyle w:val="Standard"/>
        <w:ind w:left="142"/>
        <w:rPr>
          <w:rFonts w:ascii="Arial" w:hAnsi="Arial" w:cs="Arial"/>
          <w:b/>
          <w:sz w:val="24"/>
          <w:szCs w:val="24"/>
        </w:rPr>
      </w:pPr>
    </w:p>
    <w:p w:rsidR="00B85C48" w:rsidRDefault="005511B0">
      <w:pPr>
        <w:pStyle w:val="Standard"/>
        <w:ind w:left="142"/>
      </w:pPr>
      <w:r>
        <w:rPr>
          <w:rFonts w:ascii="Arial" w:hAnsi="Arial" w:cs="Arial"/>
          <w:b/>
          <w:sz w:val="24"/>
          <w:szCs w:val="24"/>
        </w:rPr>
        <w:t>On behalf of:</w:t>
      </w:r>
    </w:p>
    <w:p w:rsidR="00B85C48" w:rsidRDefault="00B85C48">
      <w:pPr>
        <w:pStyle w:val="Standard"/>
        <w:rPr>
          <w:rFonts w:ascii="Arial" w:hAnsi="Arial" w:cs="Arial"/>
          <w:b/>
          <w:sz w:val="24"/>
          <w:szCs w:val="24"/>
        </w:rPr>
      </w:pPr>
    </w:p>
    <w:p w:rsidR="00B85C48" w:rsidRDefault="005511B0">
      <w:pPr>
        <w:pStyle w:val="Standard"/>
        <w:ind w:left="142"/>
      </w:pPr>
      <w:r>
        <w:rPr>
          <w:rFonts w:ascii="Arial" w:hAnsi="Arial" w:cs="Arial"/>
          <w:b/>
          <w:sz w:val="24"/>
          <w:szCs w:val="24"/>
        </w:rPr>
        <w:t>Dated:</w:t>
      </w:r>
    </w:p>
    <w:sectPr w:rsidR="00B85C48">
      <w:pgSz w:w="11906" w:h="16838"/>
      <w:pgMar w:top="993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1B0" w:rsidRDefault="005511B0">
      <w:pPr>
        <w:spacing w:after="0" w:line="240" w:lineRule="auto"/>
      </w:pPr>
      <w:r>
        <w:separator/>
      </w:r>
    </w:p>
  </w:endnote>
  <w:endnote w:type="continuationSeparator" w:id="0">
    <w:p w:rsidR="005511B0" w:rsidRDefault="00551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1B0" w:rsidRDefault="005511B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511B0" w:rsidRDefault="00551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A7F97"/>
    <w:multiLevelType w:val="multilevel"/>
    <w:tmpl w:val="4188519A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4F22201D"/>
    <w:multiLevelType w:val="multilevel"/>
    <w:tmpl w:val="803607A4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85C48"/>
    <w:rsid w:val="005511B0"/>
    <w:rsid w:val="00B85C48"/>
    <w:rsid w:val="00BC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en-GB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ascii="Arial" w:hAnsi="Arial"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ascii="Arial" w:hAnsi="Arial" w:cs="Mangal"/>
      <w:i/>
      <w:iCs/>
      <w:sz w:val="28"/>
      <w:szCs w:val="24"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Mangal"/>
    </w:rPr>
  </w:style>
  <w:style w:type="paragraph" w:styleId="ListParagraph">
    <w:name w:val="List Paragraph"/>
    <w:basedOn w:val="Standard"/>
    <w:pPr>
      <w:ind w:left="720"/>
    </w:p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en-GB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ascii="Arial" w:hAnsi="Arial"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ascii="Arial" w:hAnsi="Arial" w:cs="Mangal"/>
      <w:i/>
      <w:iCs/>
      <w:sz w:val="28"/>
      <w:szCs w:val="24"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Mangal"/>
    </w:rPr>
  </w:style>
  <w:style w:type="paragraph" w:styleId="ListParagraph">
    <w:name w:val="List Paragraph"/>
    <w:basedOn w:val="Standard"/>
    <w:pPr>
      <w:ind w:left="720"/>
    </w:p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Nicola Davies</cp:lastModifiedBy>
  <cp:revision>1</cp:revision>
  <dcterms:created xsi:type="dcterms:W3CDTF">2015-01-19T19:04:00Z</dcterms:created>
  <dcterms:modified xsi:type="dcterms:W3CDTF">2018-01-09T11:12:00Z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